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5F" w:rsidRDefault="009B705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B705F" w:rsidRDefault="009B705F">
      <w:pPr>
        <w:pStyle w:val="ConsPlusNormal"/>
        <w:jc w:val="both"/>
        <w:outlineLvl w:val="0"/>
      </w:pPr>
    </w:p>
    <w:p w:rsidR="009B705F" w:rsidRDefault="009B705F">
      <w:pPr>
        <w:pStyle w:val="ConsPlusNormal"/>
        <w:jc w:val="both"/>
        <w:outlineLvl w:val="0"/>
      </w:pPr>
      <w:r>
        <w:t>Зарегистрировано в Минюсте России 20 апреля 2010 г. N 16940</w:t>
      </w:r>
    </w:p>
    <w:p w:rsidR="009B705F" w:rsidRDefault="009B70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705F" w:rsidRDefault="009B705F">
      <w:pPr>
        <w:pStyle w:val="ConsPlusNormal"/>
        <w:jc w:val="center"/>
      </w:pPr>
    </w:p>
    <w:p w:rsidR="009B705F" w:rsidRDefault="009B705F">
      <w:pPr>
        <w:pStyle w:val="ConsPlusTitle"/>
        <w:jc w:val="center"/>
      </w:pPr>
      <w:r>
        <w:t>МИНИСТЕРСТВО ПРОМЫШЛЕННОСТИ И ТОРГОВЛИ РОССИЙСКОЙ ФЕДЕРАЦИИ</w:t>
      </w:r>
    </w:p>
    <w:p w:rsidR="009B705F" w:rsidRDefault="009B705F">
      <w:pPr>
        <w:pStyle w:val="ConsPlusTitle"/>
        <w:jc w:val="center"/>
      </w:pPr>
    </w:p>
    <w:p w:rsidR="009B705F" w:rsidRDefault="009B705F">
      <w:pPr>
        <w:pStyle w:val="ConsPlusTitle"/>
        <w:jc w:val="center"/>
      </w:pPr>
      <w:r>
        <w:t>ПРИКАЗ</w:t>
      </w:r>
    </w:p>
    <w:p w:rsidR="009B705F" w:rsidRDefault="009B705F">
      <w:pPr>
        <w:pStyle w:val="ConsPlusTitle"/>
        <w:jc w:val="center"/>
      </w:pPr>
      <w:r>
        <w:t>от 16 марта 2010 г. N 196</w:t>
      </w:r>
    </w:p>
    <w:p w:rsidR="009B705F" w:rsidRDefault="009B705F">
      <w:pPr>
        <w:pStyle w:val="ConsPlusTitle"/>
        <w:jc w:val="center"/>
      </w:pPr>
    </w:p>
    <w:p w:rsidR="009B705F" w:rsidRDefault="009B705F">
      <w:pPr>
        <w:pStyle w:val="ConsPlusTitle"/>
        <w:jc w:val="center"/>
      </w:pPr>
      <w:r>
        <w:t>ОБ УТВЕРЖДЕНИИ МЕТОДИК</w:t>
      </w:r>
    </w:p>
    <w:p w:rsidR="009B705F" w:rsidRDefault="009B705F">
      <w:pPr>
        <w:pStyle w:val="ConsPlusTitle"/>
        <w:jc w:val="center"/>
      </w:pPr>
      <w:r>
        <w:t>РАСЧЕТА СТОИМОСТИ РАБОТ И (ИЛИ) УСЛУГ ПО ОБЕСПЕЧЕНИЮ</w:t>
      </w:r>
    </w:p>
    <w:p w:rsidR="009B705F" w:rsidRDefault="009B705F">
      <w:pPr>
        <w:pStyle w:val="ConsPlusTitle"/>
        <w:jc w:val="center"/>
      </w:pPr>
      <w:r>
        <w:t>ЕДИНСТВА ИЗМЕРЕНИЙ ПО РЕГУЛИРУЕМЫМ ЦЕНАМ</w:t>
      </w:r>
    </w:p>
    <w:p w:rsidR="009B705F" w:rsidRDefault="009B705F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B705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B705F" w:rsidRDefault="009B705F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705F" w:rsidRDefault="009B705F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B705F" w:rsidRDefault="009B705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B705F" w:rsidRDefault="009B705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Минпромторга России от 28.08.2020 N 2904)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B705F" w:rsidRDefault="009B705F">
            <w:pPr>
              <w:spacing w:after="1" w:line="0" w:lineRule="atLeast"/>
            </w:pPr>
          </w:p>
        </w:tc>
      </w:tr>
    </w:tbl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22 декабря 2009 г. N 1057 "О порядке оплаты работ и (или) услуг по обеспечению единства измерений по регулируемым ценам" (Собрание законодательства Российской Федерации, 2009, N 52, часть II, ст. 6584) приказываю: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1. Утвердить: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7" w:history="1">
        <w:r>
          <w:rPr>
            <w:color w:val="0000FF"/>
          </w:rPr>
          <w:t>Приказ</w:t>
        </w:r>
      </w:hyperlink>
      <w:r>
        <w:t xml:space="preserve"> Минпромторга России от 28.08.2020 N 2904;</w:t>
      </w:r>
    </w:p>
    <w:p w:rsidR="009B705F" w:rsidRDefault="009B705F">
      <w:pPr>
        <w:pStyle w:val="ConsPlusNormal"/>
        <w:spacing w:before="220"/>
        <w:ind w:firstLine="540"/>
        <w:jc w:val="both"/>
      </w:pPr>
      <w:hyperlink w:anchor="P42" w:history="1">
        <w:r>
          <w:rPr>
            <w:color w:val="0000FF"/>
          </w:rPr>
          <w:t>Методику расчета</w:t>
        </w:r>
      </w:hyperlink>
      <w:r>
        <w:t xml:space="preserve"> стоимости работ и (или) услуг по передаче единиц величин от государственных эталонов единиц величин (приложение 2);</w:t>
      </w:r>
    </w:p>
    <w:p w:rsidR="009B705F" w:rsidRDefault="009B705F">
      <w:pPr>
        <w:pStyle w:val="ConsPlusNormal"/>
        <w:spacing w:before="220"/>
        <w:ind w:firstLine="540"/>
        <w:jc w:val="both"/>
      </w:pPr>
      <w:hyperlink w:anchor="P74" w:history="1">
        <w:r>
          <w:rPr>
            <w:color w:val="0000FF"/>
          </w:rPr>
          <w:t>Методику расчета</w:t>
        </w:r>
      </w:hyperlink>
      <w:r>
        <w:t xml:space="preserve"> стоимости работ и (или) услуг по поверке средств измерений, входящих в </w:t>
      </w:r>
      <w:hyperlink r:id="rId8" w:history="1">
        <w:r>
          <w:rPr>
            <w:color w:val="0000FF"/>
          </w:rPr>
          <w:t>перечень</w:t>
        </w:r>
      </w:hyperlink>
      <w:r>
        <w:t xml:space="preserve"> средств измерений, поверка которых осуществляется только аккредитованными в области обеспечения единства измерений государственными региональными центрами метрологии (приложение 3).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2. Контроль за исполнением настоящего Приказа возложить на заместителя Министра В.Ю. Саламатова.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jc w:val="right"/>
      </w:pPr>
      <w:r>
        <w:t>Врио Министра</w:t>
      </w:r>
    </w:p>
    <w:p w:rsidR="009B705F" w:rsidRDefault="009B705F">
      <w:pPr>
        <w:pStyle w:val="ConsPlusNormal"/>
        <w:jc w:val="right"/>
      </w:pPr>
      <w:r>
        <w:t>А.ДЕМЕНТЬЕВ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jc w:val="right"/>
        <w:outlineLvl w:val="0"/>
      </w:pPr>
      <w:r>
        <w:t>Приложение 1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Title"/>
        <w:jc w:val="center"/>
      </w:pPr>
      <w:r>
        <w:t>МЕТОДИКА</w:t>
      </w:r>
    </w:p>
    <w:p w:rsidR="009B705F" w:rsidRDefault="009B705F">
      <w:pPr>
        <w:pStyle w:val="ConsPlusTitle"/>
        <w:jc w:val="center"/>
      </w:pPr>
      <w:r>
        <w:t>РАСЧЕТА СТОИМОСТИ РАБОТ И (ИЛИ) УСЛУГ ПО ПРОВЕДЕНИЮ</w:t>
      </w:r>
    </w:p>
    <w:p w:rsidR="009B705F" w:rsidRDefault="009B705F">
      <w:pPr>
        <w:pStyle w:val="ConsPlusTitle"/>
        <w:jc w:val="center"/>
      </w:pPr>
      <w:r>
        <w:t>ОБЯЗАТЕЛЬНОЙ МЕТРОЛОГИЧЕСКОЙ ЭКСПЕРТИЗЫ СОДЕРЖАЩИХСЯ</w:t>
      </w:r>
    </w:p>
    <w:p w:rsidR="009B705F" w:rsidRDefault="009B705F">
      <w:pPr>
        <w:pStyle w:val="ConsPlusTitle"/>
        <w:jc w:val="center"/>
      </w:pPr>
      <w:r>
        <w:t>В ПРОЕКТАХ НОРМАТИВНЫХ ПРАВОВЫХ АКТОВ РОССИЙСКОЙ ФЕДЕРАЦИИ</w:t>
      </w:r>
    </w:p>
    <w:p w:rsidR="009B705F" w:rsidRDefault="009B705F">
      <w:pPr>
        <w:pStyle w:val="ConsPlusTitle"/>
        <w:jc w:val="center"/>
      </w:pPr>
      <w:r>
        <w:t>ТРЕБОВАНИЙ К ИЗМЕРЕНИЯМ, СТАНДАРТНЫМ ОБРАЗЦАМ</w:t>
      </w:r>
    </w:p>
    <w:p w:rsidR="009B705F" w:rsidRDefault="009B705F">
      <w:pPr>
        <w:pStyle w:val="ConsPlusTitle"/>
        <w:jc w:val="center"/>
      </w:pPr>
      <w:r>
        <w:t>И СРЕДСТВАМ ИЗМЕРЕНИЙ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  <w:r>
        <w:t xml:space="preserve">Утратила силу. -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Минпромторга России от 28.08.2020 N 2904.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jc w:val="right"/>
        <w:outlineLvl w:val="0"/>
      </w:pPr>
      <w:r>
        <w:t>Приложение 2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Title"/>
        <w:jc w:val="center"/>
      </w:pPr>
      <w:bookmarkStart w:id="0" w:name="P42"/>
      <w:bookmarkEnd w:id="0"/>
      <w:r>
        <w:t>МЕТОДИКА</w:t>
      </w:r>
    </w:p>
    <w:p w:rsidR="009B705F" w:rsidRDefault="009B705F">
      <w:pPr>
        <w:pStyle w:val="ConsPlusTitle"/>
        <w:jc w:val="center"/>
      </w:pPr>
      <w:r>
        <w:t>РАСЧЕТА СТОИМОСТИ РАБОТ И (ИЛИ) УСЛУГ ПО ПЕРЕДАЧЕ ЕДИНИЦ</w:t>
      </w:r>
    </w:p>
    <w:p w:rsidR="009B705F" w:rsidRDefault="009B705F">
      <w:pPr>
        <w:pStyle w:val="ConsPlusTitle"/>
        <w:jc w:val="center"/>
      </w:pPr>
      <w:r>
        <w:t>ВЕЛИЧИН ОТ ГОСУДАРСТВЕННЫХ ЭТАЛОНОВ ЕДИНИЦ ВЕЛИЧИН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  <w:bookmarkStart w:id="1" w:name="P46"/>
      <w:bookmarkEnd w:id="1"/>
      <w:r>
        <w:t xml:space="preserve">1. Стоимость (цена) работ и (или) услуг по передаче единиц величин от государственных эталонов единиц величин (далее - работы и (или) услуги по передаче единиц величин) определяется организациями, содержащими и применяющими государственные эталоны единиц величин (далее - организации), на основании прямых и косвенных расходов указанных работ и (или) услуг с учетом установленных в соответствии с </w:t>
      </w:r>
      <w:hyperlink r:id="rId10" w:history="1">
        <w:r>
          <w:rPr>
            <w:color w:val="0000FF"/>
          </w:rPr>
          <w:t>пунктом 4</w:t>
        </w:r>
      </w:hyperlink>
      <w:r>
        <w:t xml:space="preserve"> Постановления Правительства Российской Федерации от 22 декабря 2009 г. N 1057 "О порядке оплаты работ и (или) услуг по обеспечению единства измерений по регулируемым ценам" максимально допустимых нормативов трудоемкости выполнения работ и (или) услуг по передаче единиц величин, уровня рентабельности, размера средней заработной платы специалистов и размера косвенных расходов соответствующей организации.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2. Стоимость (цена) работ и (или) услуг по передаче единиц величин (</w:t>
      </w:r>
      <w:r w:rsidRPr="009320CC">
        <w:rPr>
          <w:position w:val="-8"/>
        </w:rPr>
        <w:pict>
          <v:shape id="_x0000_i1025" style="width:24pt;height:19.8pt" coordsize="" o:spt="100" adj="0,,0" path="" filled="f" stroked="f">
            <v:stroke joinstyle="miter"/>
            <v:imagedata r:id="rId11" o:title="base_1_364242_32768"/>
            <v:formulas/>
            <v:path o:connecttype="segments"/>
          </v:shape>
        </w:pict>
      </w:r>
      <w:r>
        <w:t>) определяется по формуле: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jc w:val="center"/>
      </w:pPr>
      <w:r w:rsidRPr="009320CC">
        <w:rPr>
          <w:position w:val="-8"/>
        </w:rPr>
        <w:pict>
          <v:shape id="_x0000_i1026" style="width:116.4pt;height:19.8pt" coordsize="" o:spt="100" adj="0,,0" path="" filled="f" stroked="f">
            <v:stroke joinstyle="miter"/>
            <v:imagedata r:id="rId12" o:title="base_1_364242_32769"/>
            <v:formulas/>
            <v:path o:connecttype="segments"/>
          </v:shape>
        </w:pict>
      </w:r>
      <w:r>
        <w:t>, где</w:t>
      </w:r>
    </w:p>
    <w:p w:rsidR="009B705F" w:rsidRDefault="009B705F">
      <w:pPr>
        <w:pStyle w:val="ConsPlusNormal"/>
        <w:jc w:val="center"/>
      </w:pPr>
    </w:p>
    <w:p w:rsidR="009B705F" w:rsidRDefault="009B705F">
      <w:pPr>
        <w:pStyle w:val="ConsPlusNormal"/>
        <w:ind w:firstLine="540"/>
        <w:jc w:val="both"/>
      </w:pPr>
      <w:r w:rsidRPr="009320CC">
        <w:rPr>
          <w:position w:val="-8"/>
        </w:rPr>
        <w:pict>
          <v:shape id="_x0000_i1027" style="width:24pt;height:19.8pt" coordsize="" o:spt="100" adj="0,,0" path="" filled="f" stroked="f">
            <v:stroke joinstyle="miter"/>
            <v:imagedata r:id="rId13" o:title="base_1_364242_32770"/>
            <v:formulas/>
            <v:path o:connecttype="segments"/>
          </v:shape>
        </w:pict>
      </w:r>
      <w:r>
        <w:t>- трудоемкость выполнения работ и (или) услуг по передаче единиц величин, ч;</w:t>
      </w:r>
    </w:p>
    <w:p w:rsidR="009B705F" w:rsidRDefault="009B705F">
      <w:pPr>
        <w:pStyle w:val="ConsPlusNormal"/>
        <w:spacing w:before="220"/>
        <w:ind w:firstLine="540"/>
        <w:jc w:val="both"/>
      </w:pPr>
      <w:r w:rsidRPr="009320CC">
        <w:rPr>
          <w:position w:val="-8"/>
        </w:rPr>
        <w:pict>
          <v:shape id="_x0000_i1028" style="width:21pt;height:19.8pt" coordsize="" o:spt="100" adj="0,,0" path="" filled="f" stroked="f">
            <v:stroke joinstyle="miter"/>
            <v:imagedata r:id="rId14" o:title="base_1_364242_32771"/>
            <v:formulas/>
            <v:path o:connecttype="segments"/>
          </v:shape>
        </w:pict>
      </w:r>
      <w:r>
        <w:t>- стоимость (цена) одного часа работы специалиста организации, руб./ч;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ПР - прямые расходы, связанные со стоимостью материалов, непосредственно используемых при выполнении работ и (или) услуг по передаче единиц величин, руб.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 xml:space="preserve">3. Трудоемкость выполнения работ и (или) услуг по передаче единиц величин включает установленные в организации затраты времени на передачу единиц величин от государственных эталонов единиц величин, а также затраты времени на осуществление организационно-технических мероприятий, связанных с передачей единиц величин, но не должна превышать установленные для организации в соответствии с требованиями </w:t>
      </w:r>
      <w:hyperlink w:anchor="P46" w:history="1">
        <w:r>
          <w:rPr>
            <w:color w:val="0000FF"/>
          </w:rPr>
          <w:t>пункта 1</w:t>
        </w:r>
      </w:hyperlink>
      <w:r>
        <w:t xml:space="preserve"> настоящей Методики максимально допустимые нормативы трудоемкости выполнения работ и (или) услуг по передаче единиц величин.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4. Стоимость (цена) одного часа работы специалиста организации рассчитывается на основе установленного для него размера средней заработной платы по следующей формуле: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jc w:val="center"/>
      </w:pPr>
      <w:r w:rsidRPr="009320CC">
        <w:rPr>
          <w:position w:val="-8"/>
        </w:rPr>
        <w:pict>
          <v:shape id="_x0000_i1029" style="width:253.2pt;height:19.8pt" coordsize="" o:spt="100" adj="0,,0" path="" filled="f" stroked="f">
            <v:stroke joinstyle="miter"/>
            <v:imagedata r:id="rId15" o:title="base_1_364242_32772"/>
            <v:formulas/>
            <v:path o:connecttype="segments"/>
          </v:shape>
        </w:pict>
      </w:r>
      <w:r>
        <w:t>, где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  <w:r w:rsidRPr="009320CC">
        <w:rPr>
          <w:position w:val="-8"/>
        </w:rPr>
        <w:pict>
          <v:shape id="_x0000_i1030" style="width:24pt;height:19.8pt" coordsize="" o:spt="100" adj="0,,0" path="" filled="f" stroked="f">
            <v:stroke joinstyle="miter"/>
            <v:imagedata r:id="rId16" o:title="base_1_364242_32773"/>
            <v:formulas/>
            <v:path o:connecttype="segments"/>
          </v:shape>
        </w:pict>
      </w:r>
      <w:r>
        <w:t>- размер средней заработной платы специалиста организации, руб./мес.;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q - установленный в организации размер косвенных расходов, в долях единицы;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Р - установленный для организации уровень рентабельности, в долях единицы;</w:t>
      </w:r>
    </w:p>
    <w:p w:rsidR="009B705F" w:rsidRDefault="009B705F">
      <w:pPr>
        <w:pStyle w:val="ConsPlusNormal"/>
        <w:spacing w:before="220"/>
        <w:ind w:firstLine="540"/>
        <w:jc w:val="both"/>
      </w:pPr>
      <w:r w:rsidRPr="009320CC">
        <w:rPr>
          <w:position w:val="-8"/>
        </w:rPr>
        <w:pict>
          <v:shape id="_x0000_i1031" style="width:25.8pt;height:19.8pt" coordsize="" o:spt="100" adj="0,,0" path="" filled="f" stroked="f">
            <v:stroke joinstyle="miter"/>
            <v:imagedata r:id="rId17" o:title="base_1_364242_32774"/>
            <v:formulas/>
            <v:path o:connecttype="segments"/>
          </v:shape>
        </w:pict>
      </w:r>
      <w:r>
        <w:t xml:space="preserve">- сумма тарифов страховых взносов, установленных в соответствии с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24 июля 2009 г. N 212-ФЗ "О страховых взносах в Пенсионный фонд Российской </w:t>
      </w:r>
      <w:r>
        <w:lastRenderedPageBreak/>
        <w:t>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страхования", в долях единицы.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 xml:space="preserve">5. Размер средней заработной платы специалиста организации - принятый в организации размер средней заработной платы для специалистов, непосредственно осуществляющих передачу единиц величин, без учета уплаты страховых взносов, предусмотренных законодательством Российской Федерации - не должен превышать установленный для организации размер средней заработной платы в соответствии с требованиями </w:t>
      </w:r>
      <w:hyperlink w:anchor="P46" w:history="1">
        <w:r>
          <w:rPr>
            <w:color w:val="0000FF"/>
          </w:rPr>
          <w:t>пункта 1</w:t>
        </w:r>
      </w:hyperlink>
      <w:r>
        <w:t xml:space="preserve"> настоящей Методики.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 xml:space="preserve">6. Размер косвенных расходов устанавливается в долях единицы от размера средней заработной платы специалиста с учетом расходов организации, связанных с осуществлением хозяйственной деятельности, расходов на содержание эталонов и другого метрологического оборудования в пределах норм годового износа, а также стоимости бланков свидетельств и протоколов, но не должен превышать установленный для организации размер косвенных расходов в соответствии с требованиями </w:t>
      </w:r>
      <w:hyperlink w:anchor="P46" w:history="1">
        <w:r>
          <w:rPr>
            <w:color w:val="0000FF"/>
          </w:rPr>
          <w:t>пункта 1</w:t>
        </w:r>
      </w:hyperlink>
      <w:r>
        <w:t xml:space="preserve"> настоящей Методики.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7. Дополнительные расходы организации (командировочные расходы и расходы, связанные с доставкой эталонов к месту передачи единиц величин), а также дополнительные расходы заказчика, связанные с проведением данных работ, при расчете стоимости работ и (или) услуг по передаче единиц величин не учитываются.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8. Цена работ и (или) услуг по передаче единиц величин предусматривается договором между потребителем (заказчиком) и исполнителем, но не может быть выше стоимости, определяемой в соответствии с настоящей Методикой.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jc w:val="right"/>
        <w:outlineLvl w:val="0"/>
      </w:pPr>
      <w:r>
        <w:t>Приложение 3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Title"/>
        <w:jc w:val="center"/>
      </w:pPr>
      <w:bookmarkStart w:id="2" w:name="P74"/>
      <w:bookmarkEnd w:id="2"/>
      <w:r>
        <w:t>МЕТОДИКА</w:t>
      </w:r>
    </w:p>
    <w:p w:rsidR="009B705F" w:rsidRDefault="009B705F">
      <w:pPr>
        <w:pStyle w:val="ConsPlusTitle"/>
        <w:jc w:val="center"/>
      </w:pPr>
      <w:r>
        <w:t>РАСЧЕТА СТОИМОСТИ РАБОТ И (ИЛИ) УСЛУГ ПО ПОВЕРКЕ СРЕДСТВ</w:t>
      </w:r>
    </w:p>
    <w:p w:rsidR="009B705F" w:rsidRDefault="009B705F">
      <w:pPr>
        <w:pStyle w:val="ConsPlusTitle"/>
        <w:jc w:val="center"/>
      </w:pPr>
      <w:r>
        <w:t>ИЗМЕРЕНИЙ, ВХОДЯЩИХ В ПЕРЕЧЕНЬ СРЕДСТВ ИЗМЕРЕНИЙ, ПОВЕРКА</w:t>
      </w:r>
    </w:p>
    <w:p w:rsidR="009B705F" w:rsidRDefault="009B705F">
      <w:pPr>
        <w:pStyle w:val="ConsPlusTitle"/>
        <w:jc w:val="center"/>
      </w:pPr>
      <w:r>
        <w:t>КОТОРЫХ ОСУЩЕСТВЛЯЕТСЯ ТОЛЬКО АККРЕДИТОВАННЫМИ В ОБЛАСТИ</w:t>
      </w:r>
    </w:p>
    <w:p w:rsidR="009B705F" w:rsidRDefault="009B705F">
      <w:pPr>
        <w:pStyle w:val="ConsPlusTitle"/>
        <w:jc w:val="center"/>
      </w:pPr>
      <w:r>
        <w:t>ОБЕСПЕЧЕНИЯ ЕДИНСТВА ИЗМЕРЕНИЙ ГОСУДАРСТВЕННЫМИ</w:t>
      </w:r>
    </w:p>
    <w:p w:rsidR="009B705F" w:rsidRDefault="009B705F">
      <w:pPr>
        <w:pStyle w:val="ConsPlusTitle"/>
        <w:jc w:val="center"/>
      </w:pPr>
      <w:r>
        <w:t>РЕГИОНАЛЬНЫМИ ЦЕНТРАМИ МЕТРОЛОГИИ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  <w:bookmarkStart w:id="3" w:name="P81"/>
      <w:bookmarkEnd w:id="3"/>
      <w:r>
        <w:t xml:space="preserve">1. Стоимость (цена) работ и (или) услуг по поверке средств измерений, включенных в </w:t>
      </w:r>
      <w:hyperlink r:id="rId19" w:history="1">
        <w:r>
          <w:rPr>
            <w:color w:val="0000FF"/>
          </w:rPr>
          <w:t>перечень</w:t>
        </w:r>
      </w:hyperlink>
      <w:r>
        <w:t xml:space="preserve"> средств измерений, поверка которых осуществляется только аккредитованными в установленном порядке в области обеспечения единства измерений государственными региональными центрами метрологии (далее - работы и (или) услуги по поверке средств измерений), определяется аккредитованными в области обеспечения единства измерений государственными региональными центрами метрологии на основании прямых и косвенных расходов указанных работ и (или) услуг с учетом установленных в соответствии с </w:t>
      </w:r>
      <w:hyperlink r:id="rId20" w:history="1">
        <w:r>
          <w:rPr>
            <w:color w:val="0000FF"/>
          </w:rPr>
          <w:t>пунктом 3</w:t>
        </w:r>
      </w:hyperlink>
      <w:r>
        <w:t xml:space="preserve"> Постановления Правительства Российской Федерации от 22 декабря 2009 г. N 1057 "О порядке оплаты работ и (или) услуг по обеспечению единства измерений по регулируемым ценам" максимальных допустимых нормативов трудоемкости работ и (или) услуг по поверке средств измерений, уровня рентабельности, размера средней заработной платы специалистов и размера косвенных расходов соответствующего государственного регионального центра метрологии.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 xml:space="preserve">2. Трудоемкость выполнения работ и (или) услуг по поверке средств измерений включает установленные в организации затраты времени на поверку средств измерений, а также связанные с поверкой средств измерений затраты времени на осуществление организационно-технических </w:t>
      </w:r>
      <w:r>
        <w:lastRenderedPageBreak/>
        <w:t xml:space="preserve">мероприятий, но не должна превышать установленные для организации в соответствии с требованиями </w:t>
      </w:r>
      <w:hyperlink w:anchor="P81" w:history="1">
        <w:r>
          <w:rPr>
            <w:color w:val="0000FF"/>
          </w:rPr>
          <w:t>пункта 1</w:t>
        </w:r>
      </w:hyperlink>
      <w:r>
        <w:t xml:space="preserve"> настоящей Методики максимально допустимые нормативы трудоемкости выполнения работ и (или) услуг по поверке средств измерений.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 xml:space="preserve">3. Размер средней заработной платы специалиста государственного регионального центра метрологии - принятый в организации размер средней заработной платы для специалистов, непосредственно осуществляющих поверку средств измерений, без учета уплаты страховых взносов, предусмотренных законодательством Российской Федерации - не должен превышать установленный для организации размер средней заработной платы в соответствии с требованиями </w:t>
      </w:r>
      <w:hyperlink w:anchor="P81" w:history="1">
        <w:r>
          <w:rPr>
            <w:color w:val="0000FF"/>
          </w:rPr>
          <w:t>пункта 1</w:t>
        </w:r>
      </w:hyperlink>
      <w:r>
        <w:t xml:space="preserve"> настоящей Методики.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 xml:space="preserve">4. Размер косвенных расходов устанавливается в долях единицы от размера средней заработной платы специалиста с учетом расходов государственного регионального центра метрологии, связанных с осуществлением хозяйственной деятельности, расходов на содержание метрологического оборудования в размере норм годового износа, а также стоимости знаков поверки и бланков свидетельств, но не должен превышать установленный для организации размер косвенных расходов в соответствии с требованиями </w:t>
      </w:r>
      <w:hyperlink w:anchor="P81" w:history="1">
        <w:r>
          <w:rPr>
            <w:color w:val="0000FF"/>
          </w:rPr>
          <w:t>пункта 1</w:t>
        </w:r>
      </w:hyperlink>
      <w:r>
        <w:t xml:space="preserve"> настоящей Методики.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5. Стоимость (цена) работ и (или) услуг по поверке средств измерений (</w:t>
      </w:r>
      <w:r w:rsidRPr="009320CC">
        <w:rPr>
          <w:position w:val="-8"/>
        </w:rPr>
        <w:pict>
          <v:shape id="_x0000_i1032" style="width:25.8pt;height:19.8pt" coordsize="" o:spt="100" adj="0,,0" path="" filled="f" stroked="f">
            <v:stroke joinstyle="miter"/>
            <v:imagedata r:id="rId21" o:title="base_1_364242_32775"/>
            <v:formulas/>
            <v:path o:connecttype="segments"/>
          </v:shape>
        </w:pict>
      </w:r>
      <w:r>
        <w:t>) определяется по формуле: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jc w:val="center"/>
      </w:pPr>
      <w:r w:rsidRPr="009320CC">
        <w:rPr>
          <w:position w:val="-8"/>
        </w:rPr>
        <w:pict>
          <v:shape id="_x0000_i1033" style="width:106.8pt;height:19.8pt" coordsize="" o:spt="100" adj="0,,0" path="" filled="f" stroked="f">
            <v:stroke joinstyle="miter"/>
            <v:imagedata r:id="rId22" o:title="base_1_364242_32776"/>
            <v:formulas/>
            <v:path o:connecttype="segments"/>
          </v:shape>
        </w:pict>
      </w:r>
      <w:r>
        <w:t>, где</w:t>
      </w:r>
    </w:p>
    <w:p w:rsidR="009B705F" w:rsidRDefault="009B705F">
      <w:pPr>
        <w:pStyle w:val="ConsPlusNormal"/>
        <w:jc w:val="center"/>
      </w:pPr>
    </w:p>
    <w:p w:rsidR="009B705F" w:rsidRDefault="009B705F">
      <w:pPr>
        <w:pStyle w:val="ConsPlusNormal"/>
        <w:ind w:firstLine="540"/>
        <w:jc w:val="both"/>
      </w:pPr>
      <w:r w:rsidRPr="009320CC">
        <w:rPr>
          <w:position w:val="-8"/>
        </w:rPr>
        <w:pict>
          <v:shape id="_x0000_i1034" style="width:16.8pt;height:19.8pt" coordsize="" o:spt="100" adj="0,,0" path="" filled="f" stroked="f">
            <v:stroke joinstyle="miter"/>
            <v:imagedata r:id="rId23" o:title="base_1_364242_32777"/>
            <v:formulas/>
            <v:path o:connecttype="segments"/>
          </v:shape>
        </w:pict>
      </w:r>
      <w:r>
        <w:t>- трудоемкость выполнения работ и (или) услуг по поверке средств измерений, ч;</w:t>
      </w:r>
    </w:p>
    <w:p w:rsidR="009B705F" w:rsidRDefault="009B705F">
      <w:pPr>
        <w:pStyle w:val="ConsPlusNormal"/>
        <w:spacing w:before="220"/>
        <w:ind w:firstLine="540"/>
        <w:jc w:val="both"/>
      </w:pPr>
      <w:r w:rsidRPr="009320CC">
        <w:rPr>
          <w:position w:val="-8"/>
        </w:rPr>
        <w:pict>
          <v:shape id="_x0000_i1035" style="width:17.4pt;height:19.8pt" coordsize="" o:spt="100" adj="0,,0" path="" filled="f" stroked="f">
            <v:stroke joinstyle="miter"/>
            <v:imagedata r:id="rId24" o:title="base_1_364242_32778"/>
            <v:formulas/>
            <v:path o:connecttype="segments"/>
          </v:shape>
        </w:pict>
      </w:r>
      <w:r>
        <w:t>- стоимость одного часа работы специалиста государственного регионального центра метрологии, руб./ч;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ПР - прямые расходы, связанные со стоимостью материалов, непосредственно используемых при проведении поверки средств измерений, руб.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6. Стоимость (цена) одного часа работы специалиста государственного регионального центра метрологии рассчитывается на основе установленного размера средней заработной платы, по следующей формуле: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jc w:val="center"/>
      </w:pPr>
      <w:r w:rsidRPr="009320CC">
        <w:rPr>
          <w:position w:val="-8"/>
        </w:rPr>
        <w:pict>
          <v:shape id="_x0000_i1036" style="width:252pt;height:19.8pt" coordsize="" o:spt="100" adj="0,,0" path="" filled="f" stroked="f">
            <v:stroke joinstyle="miter"/>
            <v:imagedata r:id="rId25" o:title="base_1_364242_32779"/>
            <v:formulas/>
            <v:path o:connecttype="segments"/>
          </v:shape>
        </w:pict>
      </w:r>
      <w:r>
        <w:t>,</w:t>
      </w:r>
    </w:p>
    <w:p w:rsidR="009B705F" w:rsidRDefault="009B705F">
      <w:pPr>
        <w:pStyle w:val="ConsPlusNormal"/>
        <w:jc w:val="center"/>
      </w:pPr>
    </w:p>
    <w:p w:rsidR="009B705F" w:rsidRDefault="009B705F">
      <w:pPr>
        <w:pStyle w:val="ConsPlusNormal"/>
        <w:ind w:firstLine="540"/>
        <w:jc w:val="both"/>
      </w:pPr>
      <w:r>
        <w:t xml:space="preserve">где </w:t>
      </w:r>
      <w:r w:rsidRPr="009320CC">
        <w:rPr>
          <w:position w:val="-8"/>
        </w:rPr>
        <w:pict>
          <v:shape id="_x0000_i1037" style="width:25.8pt;height:19.8pt" coordsize="" o:spt="100" adj="0,,0" path="" filled="f" stroked="f">
            <v:stroke joinstyle="miter"/>
            <v:imagedata r:id="rId26" o:title="base_1_364242_32780"/>
            <v:formulas/>
            <v:path o:connecttype="segments"/>
          </v:shape>
        </w:pict>
      </w:r>
      <w:r>
        <w:t xml:space="preserve"> - установленный размер средней заработной платы специалиста государственного регионального центра метрологии, руб./мес.;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q - установленный в государственном региональном центре метрологии размер косвенных расходов, в долях единицы;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Р - установленный для государственного регионального центра метрологии уровень рентабельности, в долях единицы;</w:t>
      </w:r>
    </w:p>
    <w:p w:rsidR="009B705F" w:rsidRDefault="009B705F">
      <w:pPr>
        <w:pStyle w:val="ConsPlusNormal"/>
        <w:spacing w:before="220"/>
        <w:ind w:firstLine="540"/>
        <w:jc w:val="both"/>
      </w:pPr>
      <w:r w:rsidRPr="009320CC">
        <w:rPr>
          <w:position w:val="-8"/>
        </w:rPr>
        <w:pict>
          <v:shape id="_x0000_i1038" style="width:25.8pt;height:19.8pt" coordsize="" o:spt="100" adj="0,,0" path="" filled="f" stroked="f">
            <v:stroke joinstyle="miter"/>
            <v:imagedata r:id="rId27" o:title="base_1_364242_32781"/>
            <v:formulas/>
            <v:path o:connecttype="segments"/>
          </v:shape>
        </w:pict>
      </w:r>
      <w:r>
        <w:t xml:space="preserve">- сумма тарифов страховых взносов, установленных в соответствии с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24 июля 2009 г. N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страхования", в долях единицы.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lastRenderedPageBreak/>
        <w:t>7. Дополнительные расходы государственных региональных центров метрологии, связанные с выполнением работ и (или) услуг по поверке средств измерений (командировочные расходы и расходы, связанные с доставкой поверочного оборудования), а также дополнительные расходы заказчика, связанные с выполнением указанных работ и (или) услуг на собственном оборудовании, при расчете стоимости работ и (или) услуг по поверке средств измерений не учитываются.</w:t>
      </w:r>
    </w:p>
    <w:p w:rsidR="009B705F" w:rsidRDefault="009B705F">
      <w:pPr>
        <w:pStyle w:val="ConsPlusNormal"/>
        <w:spacing w:before="220"/>
        <w:ind w:firstLine="540"/>
        <w:jc w:val="both"/>
      </w:pPr>
      <w:r>
        <w:t>8. Цена работ и (или) услуг по поверке средств измерений предусматривается договором между потребителем (заказчиком) и исполнителем, но не может быть выше стоимости, определяемой в соответствии с настоящей Методикой.</w:t>
      </w: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ind w:firstLine="540"/>
        <w:jc w:val="both"/>
      </w:pPr>
    </w:p>
    <w:p w:rsidR="009B705F" w:rsidRDefault="009B705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3193" w:rsidRDefault="00E33193">
      <w:bookmarkStart w:id="4" w:name="_GoBack"/>
      <w:bookmarkEnd w:id="4"/>
    </w:p>
    <w:sectPr w:rsidR="00E33193" w:rsidSect="00CC1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5F"/>
    <w:rsid w:val="009B705F"/>
    <w:rsid w:val="00E3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9E19B-7C68-4D53-9A67-DED39822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70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70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705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0F83341E533D10BBAB9A6094905E6821B4CD43A55F2FA361E1D678E0A600F3BBFE989D1CF9B2BC5565810CB20B2E8D45279FCED9EE9EB7AAW1L" TargetMode="External"/><Relationship Id="rId13" Type="http://schemas.openxmlformats.org/officeDocument/2006/relationships/image" Target="media/image3.wmf"/><Relationship Id="rId18" Type="http://schemas.openxmlformats.org/officeDocument/2006/relationships/hyperlink" Target="consultantplus://offline/ref=270F83341E533D10BBAB9A6094905E6820BDC346A25F2FA361E1D678E0A600F3BBFE989D1CF9B3BE5065810CB20B2E8D45279FCED9EE9EB7AAW1L" TargetMode="External"/><Relationship Id="rId26" Type="http://schemas.openxmlformats.org/officeDocument/2006/relationships/image" Target="media/image13.wmf"/><Relationship Id="rId3" Type="http://schemas.openxmlformats.org/officeDocument/2006/relationships/webSettings" Target="webSettings.xml"/><Relationship Id="rId21" Type="http://schemas.openxmlformats.org/officeDocument/2006/relationships/image" Target="media/image8.wmf"/><Relationship Id="rId7" Type="http://schemas.openxmlformats.org/officeDocument/2006/relationships/hyperlink" Target="consultantplus://offline/ref=270F83341E533D10BBAB9A6094905E6821BBCE47AB5C2FA361E1D678E0A600F3BBFE989D1CF9B2BC5465810CB20B2E8D45279FCED9EE9EB7AAW1L" TargetMode="Externa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hyperlink" Target="consultantplus://offline/ref=270F83341E533D10BBAB9A6094905E6821B8CC43A75B2FA361E1D678E0A600F3BBFE989D1CF9B2BD5765810CB20B2E8D45279FCED9EE9EB7AAW1L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0F83341E533D10BBAB9A6094905E6821B8CC43A75B2FA361E1D678E0A600F3BBFE989D1CF9B2BD5665810CB20B2E8D45279FCED9EE9EB7AAW1L" TargetMode="External"/><Relationship Id="rId11" Type="http://schemas.openxmlformats.org/officeDocument/2006/relationships/image" Target="media/image1.wmf"/><Relationship Id="rId24" Type="http://schemas.openxmlformats.org/officeDocument/2006/relationships/image" Target="media/image11.wmf"/><Relationship Id="rId5" Type="http://schemas.openxmlformats.org/officeDocument/2006/relationships/hyperlink" Target="consultantplus://offline/ref=270F83341E533D10BBAB9A6094905E6821BBCE47AB5C2FA361E1D678E0A600F3BBFE989D1CF9B2BD5665810CB20B2E8D45279FCED9EE9EB7AAW1L" TargetMode="External"/><Relationship Id="rId15" Type="http://schemas.openxmlformats.org/officeDocument/2006/relationships/image" Target="media/image5.wmf"/><Relationship Id="rId23" Type="http://schemas.openxmlformats.org/officeDocument/2006/relationships/image" Target="media/image10.wmf"/><Relationship Id="rId28" Type="http://schemas.openxmlformats.org/officeDocument/2006/relationships/hyperlink" Target="consultantplus://offline/ref=270F83341E533D10BBAB9A6094905E6820BDC346A25F2FA361E1D678E0A600F3A9FEC0911CF1ACBC5270D75DF4A5WFL" TargetMode="External"/><Relationship Id="rId10" Type="http://schemas.openxmlformats.org/officeDocument/2006/relationships/hyperlink" Target="consultantplus://offline/ref=270F83341E533D10BBAB9A6094905E6821B8CC43A75B2FA361E1D678E0A600F3BBFE989D1CF9B2BC5065810CB20B2E8D45279FCED9EE9EB7AAW1L" TargetMode="External"/><Relationship Id="rId19" Type="http://schemas.openxmlformats.org/officeDocument/2006/relationships/hyperlink" Target="consultantplus://offline/ref=270F83341E533D10BBAB9A6094905E6821B4CD43A55F2FA361E1D678E0A600F3BBFE989D1CF9B2BC5565810CB20B2E8D45279FCED9EE9EB7AAW1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70F83341E533D10BBAB9A6094905E6821BBCE47AB5C2FA361E1D678E0A600F3BBFE989D1CF9B2BC5565810CB20B2E8D45279FCED9EE9EB7AAW1L" TargetMode="External"/><Relationship Id="rId14" Type="http://schemas.openxmlformats.org/officeDocument/2006/relationships/image" Target="media/image4.wmf"/><Relationship Id="rId22" Type="http://schemas.openxmlformats.org/officeDocument/2006/relationships/image" Target="media/image9.wmf"/><Relationship Id="rId27" Type="http://schemas.openxmlformats.org/officeDocument/2006/relationships/image" Target="media/image14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1843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Дмитриевна Ермиленко</dc:creator>
  <cp:keywords/>
  <dc:description/>
  <cp:lastModifiedBy>Ольга Дмитриевна Ермиленко</cp:lastModifiedBy>
  <cp:revision>1</cp:revision>
  <dcterms:created xsi:type="dcterms:W3CDTF">2021-12-08T11:21:00Z</dcterms:created>
  <dcterms:modified xsi:type="dcterms:W3CDTF">2021-12-08T11:22:00Z</dcterms:modified>
</cp:coreProperties>
</file>